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4C" w:rsidRDefault="003A49C1">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lang w:eastAsia="zh-CN"/>
        </w:rPr>
        <w:t>1</w:t>
      </w:r>
    </w:p>
    <w:tbl>
      <w:tblPr>
        <w:tblW w:w="13907" w:type="dxa"/>
        <w:tblInd w:w="93" w:type="dxa"/>
        <w:tblLayout w:type="fixed"/>
        <w:tblLook w:val="04A0" w:firstRow="1" w:lastRow="0" w:firstColumn="1" w:lastColumn="0" w:noHBand="0" w:noVBand="1"/>
      </w:tblPr>
      <w:tblGrid>
        <w:gridCol w:w="539"/>
        <w:gridCol w:w="533"/>
        <w:gridCol w:w="786"/>
        <w:gridCol w:w="709"/>
        <w:gridCol w:w="4961"/>
        <w:gridCol w:w="5528"/>
        <w:gridCol w:w="851"/>
      </w:tblGrid>
      <w:tr w:rsidR="00A5604C" w:rsidTr="00943494">
        <w:trPr>
          <w:trHeight w:val="739"/>
        </w:trPr>
        <w:tc>
          <w:tcPr>
            <w:tcW w:w="13907" w:type="dxa"/>
            <w:gridSpan w:val="7"/>
            <w:tcBorders>
              <w:top w:val="nil"/>
              <w:left w:val="nil"/>
              <w:bottom w:val="single" w:sz="4" w:space="0" w:color="000000"/>
              <w:right w:val="nil"/>
            </w:tcBorders>
            <w:shd w:val="clear" w:color="auto" w:fill="auto"/>
            <w:noWrap/>
            <w:vAlign w:val="center"/>
          </w:tcPr>
          <w:p w:rsidR="00A5604C" w:rsidRDefault="003A49C1">
            <w:pPr>
              <w:widowControl/>
              <w:jc w:val="center"/>
              <w:textAlignment w:val="center"/>
              <w:rPr>
                <w:rFonts w:ascii="方正小标宋简体" w:eastAsia="方正小标宋简体" w:hAnsi="方正小标宋简体" w:cs="方正小标宋简体"/>
                <w:color w:val="000000"/>
                <w:sz w:val="32"/>
                <w:szCs w:val="32"/>
                <w:lang w:eastAsia="zh-CN"/>
              </w:rPr>
            </w:pPr>
            <w:bookmarkStart w:id="0" w:name="OLE_LINK8"/>
            <w:r>
              <w:rPr>
                <w:rFonts w:ascii="方正小标宋简体" w:eastAsia="方正小标宋简体" w:hAnsi="方正小标宋简体" w:cs="方正小标宋简体" w:hint="eastAsia"/>
                <w:color w:val="000000"/>
                <w:sz w:val="32"/>
                <w:szCs w:val="32"/>
                <w:lang w:eastAsia="zh-CN"/>
              </w:rPr>
              <w:t>西安工业投资集团有限公司公开招聘岗位条件一览表</w:t>
            </w:r>
          </w:p>
        </w:tc>
      </w:tr>
      <w:tr w:rsidR="00A5604C" w:rsidTr="00EE039C">
        <w:trPr>
          <w:trHeight w:val="559"/>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CCFFFF"/>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序号</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CFFFF"/>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部门</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岗位名称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岗位人数</w:t>
            </w:r>
          </w:p>
        </w:tc>
        <w:tc>
          <w:tcPr>
            <w:tcW w:w="4961" w:type="dxa"/>
            <w:vMerge w:val="restart"/>
            <w:tcBorders>
              <w:top w:val="single" w:sz="4" w:space="0" w:color="000000"/>
              <w:left w:val="nil"/>
              <w:bottom w:val="single" w:sz="4" w:space="0" w:color="000000"/>
              <w:right w:val="single" w:sz="4" w:space="0" w:color="000000"/>
            </w:tcBorders>
            <w:shd w:val="clear" w:color="auto" w:fill="CCFFFF"/>
            <w:noWrap/>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基本条件</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任职资格要求</w:t>
            </w:r>
          </w:p>
        </w:tc>
        <w:tc>
          <w:tcPr>
            <w:tcW w:w="851" w:type="dxa"/>
            <w:vMerge w:val="restart"/>
            <w:tcBorders>
              <w:top w:val="single" w:sz="4" w:space="0" w:color="000000"/>
              <w:left w:val="nil"/>
              <w:bottom w:val="single" w:sz="4" w:space="0" w:color="000000"/>
              <w:right w:val="single" w:sz="4" w:space="0" w:color="000000"/>
            </w:tcBorders>
            <w:shd w:val="clear" w:color="auto" w:fill="CCFFFF"/>
            <w:noWrap/>
            <w:vAlign w:val="center"/>
          </w:tcPr>
          <w:p w:rsidR="00A5604C" w:rsidRDefault="003A49C1">
            <w:pPr>
              <w:widowControl/>
              <w:jc w:val="center"/>
              <w:textAlignment w:val="center"/>
              <w:rPr>
                <w:rFonts w:ascii="宋体" w:eastAsia="宋体" w:hAnsi="宋体"/>
                <w:b/>
                <w:bCs/>
                <w:color w:val="000000"/>
              </w:rPr>
            </w:pPr>
            <w:r>
              <w:rPr>
                <w:rFonts w:ascii="宋体" w:eastAsia="宋体" w:hAnsi="宋体" w:hint="eastAsia"/>
                <w:b/>
                <w:bCs/>
                <w:color w:val="000000"/>
                <w:lang w:eastAsia="zh-CN" w:bidi="ar"/>
              </w:rPr>
              <w:t>专业要求</w:t>
            </w:r>
          </w:p>
        </w:tc>
      </w:tr>
      <w:tr w:rsidR="00A5604C" w:rsidTr="00943494">
        <w:trPr>
          <w:trHeight w:val="559"/>
        </w:trPr>
        <w:tc>
          <w:tcPr>
            <w:tcW w:w="539"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A5604C" w:rsidRDefault="00A5604C">
            <w:pPr>
              <w:jc w:val="center"/>
              <w:rPr>
                <w:rFonts w:ascii="宋体" w:eastAsia="宋体" w:hAnsi="宋体"/>
                <w:b/>
                <w:bCs/>
                <w:color w:val="000000"/>
              </w:rPr>
            </w:pPr>
          </w:p>
        </w:tc>
        <w:tc>
          <w:tcPr>
            <w:tcW w:w="533" w:type="dxa"/>
            <w:vMerge/>
            <w:tcBorders>
              <w:top w:val="single" w:sz="4" w:space="0" w:color="000000"/>
              <w:left w:val="single" w:sz="4" w:space="0" w:color="000000"/>
              <w:bottom w:val="single" w:sz="4" w:space="0" w:color="000000"/>
              <w:right w:val="single" w:sz="4" w:space="0" w:color="000000"/>
            </w:tcBorders>
            <w:shd w:val="clear" w:color="auto" w:fill="CCFFFF"/>
            <w:vAlign w:val="center"/>
          </w:tcPr>
          <w:p w:rsidR="00A5604C" w:rsidRDefault="00A5604C">
            <w:pPr>
              <w:jc w:val="center"/>
              <w:rPr>
                <w:rFonts w:ascii="宋体" w:eastAsia="宋体" w:hAnsi="宋体"/>
                <w:b/>
                <w:bCs/>
                <w:color w:val="000000"/>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A5604C">
            <w:pPr>
              <w:jc w:val="center"/>
              <w:rPr>
                <w:rFonts w:ascii="宋体" w:eastAsia="宋体" w:hAnsi="宋体"/>
                <w:b/>
                <w:bCs/>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A5604C">
            <w:pPr>
              <w:jc w:val="center"/>
              <w:rPr>
                <w:rFonts w:ascii="宋体" w:eastAsia="宋体" w:hAnsi="宋体"/>
                <w:b/>
                <w:bCs/>
                <w:color w:val="000000"/>
              </w:rPr>
            </w:pPr>
          </w:p>
        </w:tc>
        <w:tc>
          <w:tcPr>
            <w:tcW w:w="4961" w:type="dxa"/>
            <w:vMerge/>
            <w:tcBorders>
              <w:top w:val="single" w:sz="4" w:space="0" w:color="000000"/>
              <w:left w:val="nil"/>
              <w:bottom w:val="single" w:sz="4" w:space="0" w:color="auto"/>
              <w:right w:val="single" w:sz="4" w:space="0" w:color="000000"/>
            </w:tcBorders>
            <w:shd w:val="clear" w:color="auto" w:fill="CCFFFF"/>
            <w:noWrap/>
            <w:vAlign w:val="center"/>
          </w:tcPr>
          <w:p w:rsidR="00A5604C" w:rsidRDefault="00A5604C">
            <w:pPr>
              <w:jc w:val="center"/>
              <w:rPr>
                <w:rFonts w:ascii="宋体" w:eastAsia="宋体" w:hAnsi="宋体"/>
                <w:b/>
                <w:bCs/>
                <w:color w:val="00000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CCFFFF"/>
            <w:noWrap/>
            <w:vAlign w:val="center"/>
          </w:tcPr>
          <w:p w:rsidR="00A5604C" w:rsidRDefault="00A5604C">
            <w:pPr>
              <w:jc w:val="center"/>
              <w:rPr>
                <w:rFonts w:ascii="宋体" w:eastAsia="宋体" w:hAnsi="宋体"/>
                <w:b/>
                <w:bCs/>
                <w:color w:val="000000"/>
              </w:rPr>
            </w:pPr>
          </w:p>
        </w:tc>
        <w:tc>
          <w:tcPr>
            <w:tcW w:w="851" w:type="dxa"/>
            <w:vMerge/>
            <w:tcBorders>
              <w:top w:val="single" w:sz="4" w:space="0" w:color="000000"/>
              <w:left w:val="nil"/>
              <w:bottom w:val="single" w:sz="4" w:space="0" w:color="000000"/>
              <w:right w:val="single" w:sz="4" w:space="0" w:color="000000"/>
            </w:tcBorders>
            <w:shd w:val="clear" w:color="auto" w:fill="CCFFFF"/>
            <w:noWrap/>
            <w:vAlign w:val="center"/>
          </w:tcPr>
          <w:p w:rsidR="00A5604C" w:rsidRDefault="00A5604C">
            <w:pPr>
              <w:jc w:val="center"/>
              <w:rPr>
                <w:rFonts w:ascii="宋体" w:eastAsia="宋体" w:hAnsi="宋体"/>
                <w:b/>
                <w:bCs/>
                <w:color w:val="000000"/>
              </w:rPr>
            </w:pPr>
          </w:p>
        </w:tc>
      </w:tr>
      <w:tr w:rsidR="006B7DB6" w:rsidTr="00943494">
        <w:trPr>
          <w:trHeight w:val="113"/>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财务融资部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部长</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w:t>
            </w:r>
            <w:bookmarkStart w:id="1" w:name="OLE_LINK14"/>
            <w:bookmarkStart w:id="2" w:name="OLE_LINK13"/>
            <w:r>
              <w:rPr>
                <w:rFonts w:ascii="仿宋_GB2312" w:eastAsia="仿宋_GB2312" w:hAnsi="宋体" w:cs="仿宋_GB2312"/>
                <w:color w:val="000000"/>
                <w:sz w:val="20"/>
                <w:szCs w:val="20"/>
                <w:lang w:eastAsia="zh-CN" w:bidi="ar"/>
              </w:rPr>
              <w:t>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bookmarkEnd w:id="1"/>
            <w:bookmarkEnd w:id="2"/>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1.45周岁及以下，具有硕士研究生及以上学历学位，且同时具有国家教育行政主管部门认可的大学本科学历及学士学位，或经教育部留学服务中心认证的国（境）外同等学历；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 xml:space="preserve">2.10年以上财务、融资相关工作经验，其中8年以上大型企业财务融资部门负责人工作经验，特别优秀的可适当放宽；应当具有相当副处级岗位任职2年以上工作经历，未满2年的应当具有在相当副处级岗位和正科级岗位累计任职5年以上的工作经历； </w:t>
            </w:r>
            <w:r>
              <w:rPr>
                <w:rFonts w:ascii="仿宋_GB2312" w:eastAsia="仿宋_GB2312" w:hAnsi="宋体" w:cs="仿宋_GB2312" w:hint="eastAsia"/>
                <w:color w:val="000000"/>
                <w:sz w:val="20"/>
                <w:szCs w:val="20"/>
                <w:lang w:eastAsia="zh-CN" w:bidi="ar"/>
              </w:rPr>
              <w:br/>
              <w:t>3.熟悉国企财务管理流程、国资监管政策及融资渠道（如银行贷款、债券发行、资产证券化等），主导过大型融资项目，具备一定的资本运作经验（如并购重组、股权融资、上市筹备等）；</w:t>
            </w:r>
            <w:r>
              <w:rPr>
                <w:rFonts w:ascii="仿宋_GB2312" w:eastAsia="仿宋_GB2312" w:hAnsi="宋体" w:cs="仿宋_GB2312" w:hint="eastAsia"/>
                <w:color w:val="000000"/>
                <w:sz w:val="20"/>
                <w:szCs w:val="20"/>
                <w:lang w:eastAsia="zh-CN" w:bidi="ar"/>
              </w:rPr>
              <w:br/>
              <w:t>4.具备较强的组织领导、沟通协调和风险防范能力，与银行、券商、评级机构、政府部门等保持良好合作关系；</w:t>
            </w:r>
            <w:r>
              <w:rPr>
                <w:rFonts w:ascii="仿宋_GB2312" w:eastAsia="仿宋_GB2312" w:hAnsi="宋体" w:cs="仿宋_GB2312" w:hint="eastAsia"/>
                <w:color w:val="000000"/>
                <w:sz w:val="20"/>
                <w:szCs w:val="20"/>
                <w:lang w:eastAsia="zh-CN" w:bidi="ar"/>
              </w:rPr>
              <w:br/>
              <w:t>5.具有注册会计师、证券从业资格、基金从业资格等资质者优先考虑。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lang w:eastAsia="zh-CN"/>
              </w:rPr>
            </w:pPr>
            <w:bookmarkStart w:id="3" w:name="OLE_LINK15"/>
            <w:r>
              <w:rPr>
                <w:rFonts w:ascii="仿宋_GB2312" w:eastAsia="仿宋_GB2312" w:hAnsi="宋体" w:cs="仿宋_GB2312" w:hint="eastAsia"/>
                <w:color w:val="000000"/>
                <w:sz w:val="20"/>
                <w:szCs w:val="20"/>
                <w:lang w:eastAsia="zh-CN" w:bidi="ar"/>
              </w:rPr>
              <w:t>财务管理、财政学、金融学、会计学等财经类专业</w:t>
            </w:r>
            <w:bookmarkEnd w:id="3"/>
          </w:p>
        </w:tc>
      </w:tr>
      <w:tr w:rsidR="006B7DB6" w:rsidTr="00EE039C">
        <w:trPr>
          <w:trHeight w:val="3045"/>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lastRenderedPageBreak/>
              <w:t>2</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jc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财务融资部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融资管理岗</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Default="006B7DB6" w:rsidP="007D7DFA">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1.35周岁及以下，具有硕士研究生及以上学历学位，且同时具有国家教育行政主管部门认可的大学本科学历及学士学位，或经教育部留学服务中心认证的国（境）外同等学历；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 xml:space="preserve">2.具有5年以上融资相关工作经验，熟悉银行贷款、债券发行（公司债、ABS等）、股权融资（IPO、定增、私募股权）等多种融资方式，了解资本市场运作规则、国资监管政策及风险控制流程。 </w:t>
            </w:r>
            <w:r>
              <w:rPr>
                <w:rFonts w:ascii="仿宋_GB2312" w:eastAsia="仿宋_GB2312" w:hAnsi="宋体" w:cs="仿宋_GB2312" w:hint="eastAsia"/>
                <w:color w:val="000000"/>
                <w:sz w:val="20"/>
                <w:szCs w:val="20"/>
                <w:lang w:eastAsia="zh-CN" w:bidi="ar"/>
              </w:rPr>
              <w:br/>
              <w:t>3.具备较强的学习能力、数据分析能力、文字表达能力、沟通协调能力及抗压能力。</w:t>
            </w:r>
            <w:r>
              <w:rPr>
                <w:rFonts w:ascii="仿宋_GB2312" w:eastAsia="仿宋_GB2312" w:hAnsi="宋体" w:cs="仿宋_GB2312" w:hint="eastAsia"/>
                <w:color w:val="000000"/>
                <w:sz w:val="20"/>
                <w:szCs w:val="20"/>
                <w:lang w:eastAsia="zh-CN" w:bidi="ar"/>
              </w:rPr>
              <w:br/>
              <w:t>4.具备良好的职业道德及团队协作精神。</w:t>
            </w:r>
            <w:r>
              <w:rPr>
                <w:rFonts w:ascii="仿宋_GB2312" w:eastAsia="仿宋_GB2312" w:hAnsi="宋体" w:cs="仿宋_GB2312" w:hint="eastAsia"/>
                <w:color w:val="000000"/>
                <w:sz w:val="20"/>
                <w:szCs w:val="20"/>
                <w:lang w:eastAsia="zh-CN" w:bidi="ar"/>
              </w:rPr>
              <w:br/>
              <w:t>5.具有注册会计师、证券从业资格、基金从业资格等资质者优先考虑。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EE039C">
            <w:pPr>
              <w:jc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财务管理、财政学、金融学、会计学等财经类专业</w:t>
            </w:r>
          </w:p>
        </w:tc>
      </w:tr>
      <w:tr w:rsidR="006B7DB6" w:rsidTr="00EE039C">
        <w:trPr>
          <w:trHeight w:val="75"/>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3</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财务融资部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融资管理岗</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P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1.28周岁及以下，具有硕士研究生及以上学历学位，且同时具有国家教育行政主管部门认可的大学本科学历及学士学位，或经教育部留学服务中心认证的国（境）外同等学历；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2.在校期间成绩优异，了解和掌握国家财经法规、财务管理相关知识；</w:t>
            </w:r>
            <w:r>
              <w:rPr>
                <w:rFonts w:ascii="仿宋_GB2312" w:eastAsia="仿宋_GB2312" w:hAnsi="宋体" w:cs="仿宋_GB2312" w:hint="eastAsia"/>
                <w:color w:val="000000"/>
                <w:sz w:val="20"/>
                <w:szCs w:val="20"/>
                <w:lang w:eastAsia="zh-CN" w:bidi="ar"/>
              </w:rPr>
              <w:br/>
              <w:t>3.具有较强的沟通能力、团队协作能力及良好的职业道德、敬业精神；</w:t>
            </w:r>
            <w:r>
              <w:rPr>
                <w:rFonts w:ascii="仿宋_GB2312" w:eastAsia="仿宋_GB2312" w:hAnsi="宋体" w:cs="仿宋_GB2312" w:hint="eastAsia"/>
                <w:color w:val="000000"/>
                <w:sz w:val="20"/>
                <w:szCs w:val="20"/>
                <w:lang w:eastAsia="zh-CN" w:bidi="ar"/>
              </w:rPr>
              <w:br/>
              <w:t>4.取得相关专业资格证书者优先。</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财务管理、财政学、金融学、会计学等财经类专业</w:t>
            </w:r>
          </w:p>
        </w:tc>
      </w:tr>
      <w:tr w:rsidR="006B7DB6" w:rsidTr="007D7DFA">
        <w:trPr>
          <w:trHeight w:val="4031"/>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lastRenderedPageBreak/>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审计部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审计管理岗</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1.28周岁及以下，具有硕士研究生及以上学历学位，且同时具有国家教育行政主管部门认可的大学本科学历及学士学位，或经教育部留学服务中心认证的国（境）外同等学历；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2.在校期间成绩优异，了解和掌握会计、审计专业知识，熟悉国有企业内部控制规范。</w:t>
            </w:r>
            <w:r>
              <w:rPr>
                <w:rFonts w:ascii="仿宋_GB2312" w:eastAsia="仿宋_GB2312" w:hAnsi="宋体" w:cs="仿宋_GB2312" w:hint="eastAsia"/>
                <w:color w:val="000000"/>
                <w:sz w:val="20"/>
                <w:szCs w:val="20"/>
                <w:lang w:eastAsia="zh-CN" w:bidi="ar"/>
              </w:rPr>
              <w:br/>
              <w:t>3.具备良好的学习能力和发现问题、解决问题的能力；工作责任心强、执行力好，具有团队合作精神；</w:t>
            </w:r>
            <w:r>
              <w:rPr>
                <w:rFonts w:ascii="仿宋_GB2312" w:eastAsia="仿宋_GB2312" w:hAnsi="宋体" w:cs="仿宋_GB2312" w:hint="eastAsia"/>
                <w:color w:val="000000"/>
                <w:sz w:val="20"/>
                <w:szCs w:val="20"/>
                <w:lang w:eastAsia="zh-CN" w:bidi="ar"/>
              </w:rPr>
              <w:br/>
              <w:t>4.取得相关专业资格证书者优先。</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审计、财务管理、会计学等相关专业</w:t>
            </w:r>
          </w:p>
        </w:tc>
      </w:tr>
      <w:tr w:rsidR="006B7DB6" w:rsidTr="007D7DFA">
        <w:trPr>
          <w:trHeight w:val="4533"/>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5</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bookmarkStart w:id="4" w:name="OLE_LINK11"/>
            <w:bookmarkStart w:id="5" w:name="OLE_LINK12"/>
            <w:r>
              <w:rPr>
                <w:rFonts w:ascii="仿宋_GB2312" w:eastAsia="仿宋_GB2312" w:hAnsi="宋体" w:cs="仿宋_GB2312" w:hint="eastAsia"/>
                <w:color w:val="000000"/>
                <w:sz w:val="20"/>
                <w:szCs w:val="20"/>
                <w:lang w:eastAsia="zh-CN" w:bidi="ar"/>
              </w:rPr>
              <w:t>人力资源部</w:t>
            </w:r>
            <w:bookmarkEnd w:id="4"/>
            <w:bookmarkEnd w:id="5"/>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薪酬绩效岗</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P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auto"/>
            </w:tcBorders>
            <w:shd w:val="clear" w:color="auto" w:fill="auto"/>
            <w:vAlign w:val="center"/>
          </w:tcPr>
          <w:p w:rsidR="006B7DB6" w:rsidRDefault="006B7DB6">
            <w:pPr>
              <w:widowControl/>
              <w:spacing w:line="240" w:lineRule="auto"/>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1.中共党员，35周岁及以下；</w:t>
            </w:r>
            <w:r>
              <w:rPr>
                <w:rFonts w:ascii="仿宋_GB2312" w:eastAsia="仿宋_GB2312" w:hAnsi="宋体" w:cs="仿宋_GB2312" w:hint="eastAsia"/>
                <w:color w:val="000000"/>
                <w:sz w:val="20"/>
                <w:szCs w:val="20"/>
                <w:lang w:eastAsia="zh-CN" w:bidi="ar"/>
              </w:rPr>
              <w:br/>
              <w:t>2.具有硕士研究生及以上学历学位，且同时具有国家教育行政主管部门认可的大学本科学历及学士学位，或经教育部留学服务中心认证的国（境）外同等学历；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3.具备3-5年工作经验，熟悉薪酬、绩效等实操管理经验，具有大型国、央企工作经验者优先；</w:t>
            </w:r>
            <w:r>
              <w:rPr>
                <w:rFonts w:ascii="仿宋_GB2312" w:eastAsia="仿宋_GB2312" w:hAnsi="宋体" w:cs="仿宋_GB2312" w:hint="eastAsia"/>
                <w:color w:val="000000"/>
                <w:sz w:val="20"/>
                <w:szCs w:val="20"/>
                <w:lang w:eastAsia="zh-CN" w:bidi="ar"/>
              </w:rPr>
              <w:br/>
              <w:t>4.具备良好的文字表达能力、沟通协调能力和数据分析能力，熟悉国家及行业相关法律法规；</w:t>
            </w:r>
            <w:r>
              <w:rPr>
                <w:rFonts w:ascii="仿宋_GB2312" w:eastAsia="仿宋_GB2312" w:hAnsi="宋体" w:cs="仿宋_GB2312" w:hint="eastAsia"/>
                <w:color w:val="000000"/>
                <w:sz w:val="20"/>
                <w:szCs w:val="20"/>
                <w:lang w:eastAsia="zh-CN" w:bidi="ar"/>
              </w:rPr>
              <w:br/>
              <w:t>5.具备良好的职业道德、责任心、团队合作精神，以及持续学习和自我提升的能力。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lang w:eastAsia="zh-CN"/>
              </w:rPr>
            </w:pPr>
            <w:bookmarkStart w:id="6" w:name="OLE_LINK16"/>
            <w:bookmarkStart w:id="7" w:name="OLE_LINK17"/>
            <w:r>
              <w:rPr>
                <w:rFonts w:ascii="仿宋_GB2312" w:eastAsia="仿宋_GB2312" w:hAnsi="宋体" w:cs="仿宋_GB2312" w:hint="eastAsia"/>
                <w:color w:val="000000"/>
                <w:sz w:val="20"/>
                <w:szCs w:val="20"/>
                <w:lang w:eastAsia="zh-CN" w:bidi="ar"/>
              </w:rPr>
              <w:t>人力资源管理及相关专业</w:t>
            </w:r>
            <w:bookmarkEnd w:id="6"/>
            <w:bookmarkEnd w:id="7"/>
          </w:p>
        </w:tc>
      </w:tr>
      <w:tr w:rsidR="006B7DB6" w:rsidTr="00153BC1">
        <w:trPr>
          <w:trHeight w:val="6511"/>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lastRenderedPageBreak/>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jc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人力资源部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教育培训岗</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spacing w:line="240" w:lineRule="auto"/>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1.中共党员，28周岁及以下；</w:t>
            </w:r>
            <w:r>
              <w:rPr>
                <w:rFonts w:ascii="仿宋_GB2312" w:eastAsia="仿宋_GB2312" w:hAnsi="宋体" w:cs="仿宋_GB2312" w:hint="eastAsia"/>
                <w:color w:val="000000"/>
                <w:sz w:val="20"/>
                <w:szCs w:val="20"/>
                <w:lang w:eastAsia="zh-CN" w:bidi="ar"/>
              </w:rPr>
              <w:br/>
              <w:t>2.具有硕士研究生及以上学历学位，且同时具有国家教育行政主管部门认可的大学本科学历及学士学位，或经教育部留学服务中心认证的国（境）外同等学历；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3.具备良好的文字表达能力、沟通协调能力，在校期间成绩优异、担任过学生干部者优先；</w:t>
            </w:r>
            <w:r>
              <w:rPr>
                <w:rFonts w:ascii="仿宋_GB2312" w:eastAsia="仿宋_GB2312" w:hAnsi="宋体" w:cs="仿宋_GB2312" w:hint="eastAsia"/>
                <w:color w:val="000000"/>
                <w:sz w:val="20"/>
                <w:szCs w:val="20"/>
                <w:lang w:eastAsia="zh-CN" w:bidi="ar"/>
              </w:rPr>
              <w:br/>
              <w:t>4.善于主动学习、思考、创新，工作责任心强、执行力好，具有团队合作精神。</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6B7DB6" w:rsidRDefault="00EE039C">
            <w:pPr>
              <w:widowControl/>
              <w:jc w:val="center"/>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人力资源管理及相关专业</w:t>
            </w:r>
          </w:p>
        </w:tc>
      </w:tr>
      <w:tr w:rsidR="006B7DB6" w:rsidTr="00EE039C">
        <w:trPr>
          <w:trHeight w:val="2355"/>
        </w:trPr>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lastRenderedPageBreak/>
              <w:t>7</w:t>
            </w:r>
          </w:p>
        </w:tc>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党群工作部</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党建管理岗</w:t>
            </w:r>
          </w:p>
        </w:tc>
        <w:tc>
          <w:tcPr>
            <w:tcW w:w="7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6B7DB6" w:rsidRDefault="006B7DB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bidi="ar"/>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1.具有中华人民共和国国籍；</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2.具有较高的政治素质，拥护中国共产党的领导和社会主义制度；</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3.诚实守信、品行端正，遵纪守法、勤勉敬业；</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4.具有较强的责任心、执行力、学习能力和团队协作能力；</w:t>
            </w:r>
          </w:p>
          <w:p w:rsidR="006B7DB6" w:rsidRDefault="006B7DB6" w:rsidP="006B7DB6">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5.具备招聘岗位所需的学历、专业和技能条件。学历学位为国家教育行政主管部门认可的硕士研究生及以上学历学位，且同时具有国家教育行政主管部门认可的大学本科学历及学士学位，或经教育部留学服务中心认证的国(境)外同等学历；毕业证、学位证以及招聘岗位所要求的证书须于2024年12月31日前取得；</w:t>
            </w:r>
          </w:p>
          <w:p w:rsidR="006B7DB6" w:rsidRDefault="006B7DB6" w:rsidP="00EE039C">
            <w:pPr>
              <w:widowControl/>
              <w:spacing w:after="0" w:line="240" w:lineRule="auto"/>
              <w:jc w:val="both"/>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color w:val="000000"/>
                <w:sz w:val="20"/>
                <w:szCs w:val="20"/>
                <w:lang w:eastAsia="zh-CN" w:bidi="ar"/>
              </w:rPr>
              <w:t>6.具有正常履行职责的身体条件</w:t>
            </w:r>
            <w:r>
              <w:rPr>
                <w:rFonts w:ascii="仿宋_GB2312" w:eastAsia="仿宋_GB2312" w:hAnsi="宋体" w:cs="仿宋_GB2312" w:hint="eastAsia"/>
                <w:color w:val="000000"/>
                <w:sz w:val="20"/>
                <w:szCs w:val="20"/>
                <w:lang w:eastAsia="zh-CN" w:bidi="ar"/>
              </w:rPr>
              <w:t>和心理素质</w:t>
            </w:r>
            <w:r>
              <w:rPr>
                <w:rFonts w:ascii="仿宋_GB2312" w:eastAsia="仿宋_GB2312" w:hAnsi="宋体" w:cs="仿宋_GB2312"/>
                <w:color w:val="000000"/>
                <w:sz w:val="20"/>
                <w:szCs w:val="20"/>
                <w:lang w:eastAsia="zh-CN" w:bidi="ar"/>
              </w:rPr>
              <w:t>。</w:t>
            </w:r>
          </w:p>
        </w:tc>
        <w:tc>
          <w:tcPr>
            <w:tcW w:w="5528" w:type="dxa"/>
            <w:tcBorders>
              <w:top w:val="single" w:sz="4" w:space="0" w:color="000000"/>
              <w:left w:val="single" w:sz="4" w:space="0" w:color="auto"/>
              <w:bottom w:val="single" w:sz="4" w:space="0" w:color="000000"/>
              <w:right w:val="single" w:sz="4" w:space="0" w:color="000000"/>
            </w:tcBorders>
            <w:shd w:val="clear" w:color="auto" w:fill="auto"/>
            <w:vAlign w:val="center"/>
          </w:tcPr>
          <w:p w:rsidR="006B7DB6" w:rsidRDefault="006B7DB6">
            <w:pPr>
              <w:widowControl/>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1.中共党员，28周岁及以下；</w:t>
            </w:r>
            <w:r>
              <w:rPr>
                <w:rFonts w:ascii="仿宋_GB2312" w:eastAsia="仿宋_GB2312" w:hAnsi="宋体" w:cs="仿宋_GB2312" w:hint="eastAsia"/>
                <w:color w:val="000000"/>
                <w:sz w:val="20"/>
                <w:szCs w:val="20"/>
                <w:lang w:eastAsia="zh-CN" w:bidi="ar"/>
              </w:rPr>
              <w:br/>
              <w:t>2.具有硕士研究生及以上学历学位，且同时具有国家教育行政主管部门认可的大学本科学历及学士学位，或经教育部留学服务中心认证的国（境）外同等学历；</w:t>
            </w:r>
            <w:r>
              <w:rPr>
                <w:rFonts w:ascii="仿宋_GB2312" w:eastAsia="仿宋_GB2312" w:hAnsi="宋体" w:cs="仿宋_GB2312" w:hint="eastAsia"/>
                <w:color w:val="000000"/>
                <w:sz w:val="20"/>
                <w:szCs w:val="20"/>
                <w:lang w:eastAsia="zh-CN" w:bidi="ar"/>
              </w:rPr>
              <w:br/>
              <w:t>3.在校期间成绩优异、担任过学生干部者优先，具备良好的组织协调、沟通表达能力；</w:t>
            </w:r>
            <w:r>
              <w:rPr>
                <w:rFonts w:ascii="仿宋_GB2312" w:eastAsia="仿宋_GB2312" w:hAnsi="宋体" w:cs="仿宋_GB2312" w:hint="eastAsia"/>
                <w:color w:val="000000"/>
                <w:sz w:val="20"/>
                <w:szCs w:val="20"/>
                <w:lang w:eastAsia="zh-CN" w:bidi="ar"/>
              </w:rPr>
              <w:br/>
              <w:t>4.文字功底扎实，语言组织能力突出；工作责任心强、执行力好，具有团队合作精神。</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DB6" w:rsidRDefault="006B7DB6">
            <w:pPr>
              <w:widowControl/>
              <w:jc w:val="center"/>
              <w:textAlignment w:val="center"/>
              <w:rPr>
                <w:rFonts w:ascii="仿宋_GB2312" w:eastAsia="仿宋_GB2312" w:hAnsi="宋体" w:cs="仿宋_GB2312"/>
                <w:color w:val="000000"/>
                <w:sz w:val="20"/>
                <w:szCs w:val="20"/>
                <w:lang w:eastAsia="zh-CN"/>
              </w:rPr>
            </w:pPr>
            <w:r>
              <w:rPr>
                <w:rFonts w:ascii="仿宋_GB2312" w:eastAsia="仿宋_GB2312" w:hAnsi="宋体" w:cs="仿宋_GB2312" w:hint="eastAsia"/>
                <w:color w:val="000000"/>
                <w:sz w:val="20"/>
                <w:szCs w:val="20"/>
                <w:lang w:eastAsia="zh-CN" w:bidi="ar"/>
              </w:rPr>
              <w:t>马克思主义理论类、思想政治教育类、哲学及汉语言文学类等相关专业</w:t>
            </w:r>
          </w:p>
        </w:tc>
      </w:tr>
      <w:tr w:rsidR="00A5604C" w:rsidTr="00153BC1">
        <w:trPr>
          <w:trHeight w:val="793"/>
        </w:trPr>
        <w:tc>
          <w:tcPr>
            <w:tcW w:w="185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5604C" w:rsidRDefault="003A49C1" w:rsidP="00153BC1">
            <w:pPr>
              <w:widowControl/>
              <w:spacing w:after="0" w:line="240" w:lineRule="auto"/>
              <w:jc w:val="center"/>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hint="eastAsia"/>
                <w:color w:val="000000"/>
                <w:sz w:val="20"/>
                <w:szCs w:val="20"/>
                <w:lang w:eastAsia="zh-CN" w:bidi="ar"/>
              </w:rPr>
              <w:t>合计</w:t>
            </w:r>
          </w:p>
        </w:tc>
        <w:tc>
          <w:tcPr>
            <w:tcW w:w="120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5604C" w:rsidRDefault="003A49C1" w:rsidP="00153BC1">
            <w:pPr>
              <w:widowControl/>
              <w:spacing w:after="0" w:line="240" w:lineRule="auto"/>
              <w:jc w:val="center"/>
              <w:textAlignment w:val="center"/>
              <w:rPr>
                <w:rFonts w:ascii="仿宋_GB2312" w:eastAsia="仿宋_GB2312" w:hAnsi="宋体" w:cs="仿宋_GB2312"/>
                <w:color w:val="000000"/>
                <w:sz w:val="20"/>
                <w:szCs w:val="20"/>
                <w:lang w:eastAsia="zh-CN" w:bidi="ar"/>
              </w:rPr>
            </w:pPr>
            <w:r>
              <w:rPr>
                <w:rFonts w:ascii="仿宋_GB2312" w:eastAsia="仿宋_GB2312" w:hAnsi="宋体" w:cs="仿宋_GB2312" w:hint="eastAsia"/>
                <w:color w:val="000000"/>
                <w:sz w:val="20"/>
                <w:szCs w:val="20"/>
                <w:lang w:eastAsia="zh-CN" w:bidi="ar"/>
              </w:rPr>
              <w:t>7</w:t>
            </w:r>
          </w:p>
        </w:tc>
      </w:tr>
      <w:tr w:rsidR="00A5604C" w:rsidTr="00EE039C">
        <w:trPr>
          <w:trHeight w:val="625"/>
        </w:trPr>
        <w:tc>
          <w:tcPr>
            <w:tcW w:w="1390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5604C" w:rsidRDefault="003A49C1">
            <w:pPr>
              <w:widowControl/>
              <w:spacing w:after="0"/>
              <w:textAlignment w:val="center"/>
              <w:rPr>
                <w:rFonts w:ascii="黑体" w:eastAsia="黑体" w:hAnsi="黑体" w:cs="仿宋_GB2312"/>
                <w:color w:val="000000"/>
                <w:sz w:val="20"/>
                <w:szCs w:val="20"/>
                <w:lang w:eastAsia="zh-CN" w:bidi="ar"/>
              </w:rPr>
            </w:pPr>
            <w:r>
              <w:rPr>
                <w:rFonts w:ascii="黑体" w:eastAsia="黑体" w:hAnsi="黑体" w:cs="仿宋_GB2312" w:hint="eastAsia"/>
                <w:color w:val="000000"/>
                <w:sz w:val="20"/>
                <w:szCs w:val="20"/>
                <w:lang w:eastAsia="zh-CN" w:bidi="ar"/>
              </w:rPr>
              <w:t>说明：以上招聘岗位所要求的年龄、岗位工作年限时间计算截止2</w:t>
            </w:r>
            <w:r>
              <w:rPr>
                <w:rFonts w:ascii="黑体" w:eastAsia="黑体" w:hAnsi="黑体" w:cs="仿宋_GB2312"/>
                <w:color w:val="000000"/>
                <w:sz w:val="20"/>
                <w:szCs w:val="20"/>
                <w:lang w:eastAsia="zh-CN" w:bidi="ar"/>
              </w:rPr>
              <w:t>025</w:t>
            </w:r>
            <w:r>
              <w:rPr>
                <w:rFonts w:ascii="黑体" w:eastAsia="黑体" w:hAnsi="黑体" w:cs="仿宋_GB2312" w:hint="eastAsia"/>
                <w:color w:val="000000"/>
                <w:sz w:val="20"/>
                <w:szCs w:val="20"/>
                <w:lang w:eastAsia="zh-CN" w:bidi="ar"/>
              </w:rPr>
              <w:t>年4月3</w:t>
            </w:r>
            <w:r>
              <w:rPr>
                <w:rFonts w:ascii="黑体" w:eastAsia="黑体" w:hAnsi="黑体" w:cs="仿宋_GB2312"/>
                <w:color w:val="000000"/>
                <w:sz w:val="20"/>
                <w:szCs w:val="20"/>
                <w:lang w:eastAsia="zh-CN" w:bidi="ar"/>
              </w:rPr>
              <w:t>0</w:t>
            </w:r>
            <w:r>
              <w:rPr>
                <w:rFonts w:ascii="黑体" w:eastAsia="黑体" w:hAnsi="黑体" w:cs="仿宋_GB2312" w:hint="eastAsia"/>
                <w:color w:val="000000"/>
                <w:sz w:val="20"/>
                <w:szCs w:val="20"/>
                <w:lang w:eastAsia="zh-CN" w:bidi="ar"/>
              </w:rPr>
              <w:t>日。</w:t>
            </w:r>
          </w:p>
        </w:tc>
      </w:tr>
    </w:tbl>
    <w:p w:rsidR="00A5604C" w:rsidRDefault="00A5604C" w:rsidP="00943494">
      <w:pPr>
        <w:widowControl/>
        <w:spacing w:after="0" w:line="240" w:lineRule="auto"/>
        <w:rPr>
          <w:lang w:eastAsia="zh-CN"/>
        </w:rPr>
      </w:pPr>
      <w:bookmarkStart w:id="8" w:name="_GoBack"/>
      <w:bookmarkEnd w:id="0"/>
      <w:bookmarkEnd w:id="8"/>
    </w:p>
    <w:sectPr w:rsidR="00A5604C" w:rsidSect="00B87759">
      <w:footerReference w:type="default" r:id="rId7"/>
      <w:pgSz w:w="16838" w:h="11906" w:orient="landscape"/>
      <w:pgMar w:top="1474"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17" w:rsidRDefault="00767017">
      <w:pPr>
        <w:spacing w:line="240" w:lineRule="auto"/>
      </w:pPr>
      <w:r>
        <w:separator/>
      </w:r>
    </w:p>
  </w:endnote>
  <w:endnote w:type="continuationSeparator" w:id="0">
    <w:p w:rsidR="00767017" w:rsidRDefault="00767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04C" w:rsidRDefault="003A49C1">
    <w:pPr>
      <w:pStyle w:val="a5"/>
    </w:pPr>
    <w:r>
      <w:rPr>
        <w:noProof/>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A5604C" w:rsidRDefault="003A49C1">
                          <w:pPr>
                            <w:pStyle w:val="a5"/>
                            <w:rPr>
                              <w:rFonts w:eastAsia="宋体"/>
                              <w:lang w:eastAsia="zh-CN"/>
                            </w:rPr>
                          </w:pPr>
                          <w:r>
                            <w:rPr>
                              <w:rFonts w:ascii="仿宋_GB2312" w:eastAsia="仿宋_GB2312" w:hAnsi="仿宋_GB2312" w:cs="仿宋_GB2312" w:hint="eastAsia"/>
                              <w:sz w:val="24"/>
                              <w:szCs w:val="36"/>
                              <w:lang w:eastAsia="zh-CN"/>
                            </w:rPr>
                            <w:t>-</w:t>
                          </w:r>
                          <w:r>
                            <w:rPr>
                              <w:rFonts w:ascii="仿宋_GB2312" w:eastAsia="仿宋_GB2312" w:hAnsi="仿宋_GB2312" w:cs="仿宋_GB2312" w:hint="eastAsia"/>
                              <w:sz w:val="24"/>
                              <w:szCs w:val="36"/>
                            </w:rPr>
                            <w:fldChar w:fldCharType="begin"/>
                          </w:r>
                          <w:r>
                            <w:rPr>
                              <w:rFonts w:ascii="仿宋_GB2312" w:eastAsia="仿宋_GB2312" w:hAnsi="仿宋_GB2312" w:cs="仿宋_GB2312" w:hint="eastAsia"/>
                              <w:sz w:val="24"/>
                              <w:szCs w:val="36"/>
                            </w:rPr>
                            <w:instrText xml:space="preserve"> PAGE  \* MERGEFORMAT </w:instrText>
                          </w:r>
                          <w:r>
                            <w:rPr>
                              <w:rFonts w:ascii="仿宋_GB2312" w:eastAsia="仿宋_GB2312" w:hAnsi="仿宋_GB2312" w:cs="仿宋_GB2312" w:hint="eastAsia"/>
                              <w:sz w:val="24"/>
                              <w:szCs w:val="36"/>
                            </w:rPr>
                            <w:fldChar w:fldCharType="separate"/>
                          </w:r>
                          <w:r w:rsidR="00B87759">
                            <w:rPr>
                              <w:rFonts w:ascii="仿宋_GB2312" w:eastAsia="仿宋_GB2312" w:hAnsi="仿宋_GB2312" w:cs="仿宋_GB2312"/>
                              <w:noProof/>
                              <w:sz w:val="24"/>
                              <w:szCs w:val="36"/>
                            </w:rPr>
                            <w:t>5</w:t>
                          </w:r>
                          <w:r>
                            <w:rPr>
                              <w:rFonts w:ascii="仿宋_GB2312" w:eastAsia="仿宋_GB2312" w:hAnsi="仿宋_GB2312" w:cs="仿宋_GB2312" w:hint="eastAsia"/>
                              <w:sz w:val="24"/>
                              <w:szCs w:val="36"/>
                            </w:rPr>
                            <w:fldChar w:fldCharType="end"/>
                          </w:r>
                          <w:r>
                            <w:rPr>
                              <w:rFonts w:ascii="仿宋_GB2312" w:eastAsia="仿宋_GB2312" w:hAnsi="仿宋_GB2312" w:cs="仿宋_GB2312" w:hint="eastAsia"/>
                              <w:sz w:val="24"/>
                              <w:szCs w:val="36"/>
                              <w:lang w:eastAsia="zh-CN"/>
                            </w:rPr>
                            <w:t>-</w:t>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A5604C" w:rsidRDefault="003A49C1">
                    <w:pPr>
                      <w:pStyle w:val="a5"/>
                      <w:rPr>
                        <w:rFonts w:eastAsia="宋体"/>
                        <w:lang w:eastAsia="zh-CN"/>
                      </w:rPr>
                    </w:pPr>
                    <w:r>
                      <w:rPr>
                        <w:rFonts w:ascii="仿宋_GB2312" w:eastAsia="仿宋_GB2312" w:hAnsi="仿宋_GB2312" w:cs="仿宋_GB2312" w:hint="eastAsia"/>
                        <w:sz w:val="24"/>
                        <w:szCs w:val="36"/>
                        <w:lang w:eastAsia="zh-CN"/>
                      </w:rPr>
                      <w:t>-</w:t>
                    </w:r>
                    <w:r>
                      <w:rPr>
                        <w:rFonts w:ascii="仿宋_GB2312" w:eastAsia="仿宋_GB2312" w:hAnsi="仿宋_GB2312" w:cs="仿宋_GB2312" w:hint="eastAsia"/>
                        <w:sz w:val="24"/>
                        <w:szCs w:val="36"/>
                      </w:rPr>
                      <w:fldChar w:fldCharType="begin"/>
                    </w:r>
                    <w:r>
                      <w:rPr>
                        <w:rFonts w:ascii="仿宋_GB2312" w:eastAsia="仿宋_GB2312" w:hAnsi="仿宋_GB2312" w:cs="仿宋_GB2312" w:hint="eastAsia"/>
                        <w:sz w:val="24"/>
                        <w:szCs w:val="36"/>
                      </w:rPr>
                      <w:instrText xml:space="preserve"> PAGE  \* MERGEFORMAT </w:instrText>
                    </w:r>
                    <w:r>
                      <w:rPr>
                        <w:rFonts w:ascii="仿宋_GB2312" w:eastAsia="仿宋_GB2312" w:hAnsi="仿宋_GB2312" w:cs="仿宋_GB2312" w:hint="eastAsia"/>
                        <w:sz w:val="24"/>
                        <w:szCs w:val="36"/>
                      </w:rPr>
                      <w:fldChar w:fldCharType="separate"/>
                    </w:r>
                    <w:r w:rsidR="00B87759">
                      <w:rPr>
                        <w:rFonts w:ascii="仿宋_GB2312" w:eastAsia="仿宋_GB2312" w:hAnsi="仿宋_GB2312" w:cs="仿宋_GB2312"/>
                        <w:noProof/>
                        <w:sz w:val="24"/>
                        <w:szCs w:val="36"/>
                      </w:rPr>
                      <w:t>5</w:t>
                    </w:r>
                    <w:r>
                      <w:rPr>
                        <w:rFonts w:ascii="仿宋_GB2312" w:eastAsia="仿宋_GB2312" w:hAnsi="仿宋_GB2312" w:cs="仿宋_GB2312" w:hint="eastAsia"/>
                        <w:sz w:val="24"/>
                        <w:szCs w:val="36"/>
                      </w:rPr>
                      <w:fldChar w:fldCharType="end"/>
                    </w:r>
                    <w:r>
                      <w:rPr>
                        <w:rFonts w:ascii="仿宋_GB2312" w:eastAsia="仿宋_GB2312" w:hAnsi="仿宋_GB2312" w:cs="仿宋_GB2312" w:hint="eastAsia"/>
                        <w:sz w:val="24"/>
                        <w:szCs w:val="36"/>
                        <w:lang w:eastAsia="zh-CN"/>
                      </w:rPr>
                      <w:t>-</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17" w:rsidRDefault="00767017">
      <w:pPr>
        <w:spacing w:after="0"/>
      </w:pPr>
      <w:r>
        <w:separator/>
      </w:r>
    </w:p>
  </w:footnote>
  <w:footnote w:type="continuationSeparator" w:id="0">
    <w:p w:rsidR="00767017" w:rsidRDefault="0076701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M2EwZDYzZDI5ZmZlODY4MDIwZTBkZWExNWY3NTMifQ=="/>
  </w:docVars>
  <w:rsids>
    <w:rsidRoot w:val="00215421"/>
    <w:rsid w:val="0008497E"/>
    <w:rsid w:val="000A067E"/>
    <w:rsid w:val="000B0526"/>
    <w:rsid w:val="000C6FF7"/>
    <w:rsid w:val="000D30BA"/>
    <w:rsid w:val="000F69BF"/>
    <w:rsid w:val="001010C6"/>
    <w:rsid w:val="00124547"/>
    <w:rsid w:val="0013764C"/>
    <w:rsid w:val="0015157A"/>
    <w:rsid w:val="00153BC1"/>
    <w:rsid w:val="001671DA"/>
    <w:rsid w:val="00182012"/>
    <w:rsid w:val="00185258"/>
    <w:rsid w:val="001D633A"/>
    <w:rsid w:val="00215421"/>
    <w:rsid w:val="00226BEE"/>
    <w:rsid w:val="002309AE"/>
    <w:rsid w:val="00241C1A"/>
    <w:rsid w:val="00255110"/>
    <w:rsid w:val="00255272"/>
    <w:rsid w:val="0028468F"/>
    <w:rsid w:val="002C4EB1"/>
    <w:rsid w:val="002D1C95"/>
    <w:rsid w:val="003026FE"/>
    <w:rsid w:val="00310001"/>
    <w:rsid w:val="00313D2A"/>
    <w:rsid w:val="00334AC5"/>
    <w:rsid w:val="00344291"/>
    <w:rsid w:val="00372004"/>
    <w:rsid w:val="0037609C"/>
    <w:rsid w:val="003A49C1"/>
    <w:rsid w:val="004721D7"/>
    <w:rsid w:val="004951A0"/>
    <w:rsid w:val="004A01CF"/>
    <w:rsid w:val="00530411"/>
    <w:rsid w:val="00533175"/>
    <w:rsid w:val="00615A0F"/>
    <w:rsid w:val="0062130F"/>
    <w:rsid w:val="0062297E"/>
    <w:rsid w:val="00647D7A"/>
    <w:rsid w:val="00672C69"/>
    <w:rsid w:val="006B7DB6"/>
    <w:rsid w:val="00705462"/>
    <w:rsid w:val="00767017"/>
    <w:rsid w:val="0079054E"/>
    <w:rsid w:val="007D7DFA"/>
    <w:rsid w:val="007F07C2"/>
    <w:rsid w:val="008013B0"/>
    <w:rsid w:val="00893CB6"/>
    <w:rsid w:val="008F5FED"/>
    <w:rsid w:val="00940335"/>
    <w:rsid w:val="00943494"/>
    <w:rsid w:val="009461A4"/>
    <w:rsid w:val="0094692D"/>
    <w:rsid w:val="0097428F"/>
    <w:rsid w:val="00994C41"/>
    <w:rsid w:val="00996610"/>
    <w:rsid w:val="009A4FF4"/>
    <w:rsid w:val="00A17EB5"/>
    <w:rsid w:val="00A524C7"/>
    <w:rsid w:val="00A5604C"/>
    <w:rsid w:val="00A608C8"/>
    <w:rsid w:val="00A73729"/>
    <w:rsid w:val="00AC29E9"/>
    <w:rsid w:val="00AE03B6"/>
    <w:rsid w:val="00B0099B"/>
    <w:rsid w:val="00B3159E"/>
    <w:rsid w:val="00B57AB4"/>
    <w:rsid w:val="00B57B57"/>
    <w:rsid w:val="00B70574"/>
    <w:rsid w:val="00B8385D"/>
    <w:rsid w:val="00B87759"/>
    <w:rsid w:val="00BA7963"/>
    <w:rsid w:val="00BD0DD2"/>
    <w:rsid w:val="00BE29F4"/>
    <w:rsid w:val="00BF70FF"/>
    <w:rsid w:val="00C34112"/>
    <w:rsid w:val="00C4494D"/>
    <w:rsid w:val="00C4719D"/>
    <w:rsid w:val="00C569BE"/>
    <w:rsid w:val="00C60751"/>
    <w:rsid w:val="00C656DF"/>
    <w:rsid w:val="00C6739D"/>
    <w:rsid w:val="00C7018F"/>
    <w:rsid w:val="00CB7A80"/>
    <w:rsid w:val="00CE1972"/>
    <w:rsid w:val="00D55D84"/>
    <w:rsid w:val="00D96437"/>
    <w:rsid w:val="00DA20D1"/>
    <w:rsid w:val="00DA2603"/>
    <w:rsid w:val="00DA727E"/>
    <w:rsid w:val="00DD3B7D"/>
    <w:rsid w:val="00DD5602"/>
    <w:rsid w:val="00DE3E91"/>
    <w:rsid w:val="00E07BC4"/>
    <w:rsid w:val="00E36237"/>
    <w:rsid w:val="00E43877"/>
    <w:rsid w:val="00E710CB"/>
    <w:rsid w:val="00E96C9D"/>
    <w:rsid w:val="00EC244D"/>
    <w:rsid w:val="00ED2044"/>
    <w:rsid w:val="00EE039C"/>
    <w:rsid w:val="00EE7C65"/>
    <w:rsid w:val="00EF4BF5"/>
    <w:rsid w:val="00F82863"/>
    <w:rsid w:val="00FA33D2"/>
    <w:rsid w:val="01BC761F"/>
    <w:rsid w:val="01D152A8"/>
    <w:rsid w:val="01F32ADF"/>
    <w:rsid w:val="036C0D75"/>
    <w:rsid w:val="03D07B3C"/>
    <w:rsid w:val="041D2A27"/>
    <w:rsid w:val="04874344"/>
    <w:rsid w:val="04B05096"/>
    <w:rsid w:val="060317A8"/>
    <w:rsid w:val="062B7A57"/>
    <w:rsid w:val="06D94726"/>
    <w:rsid w:val="079E7AE7"/>
    <w:rsid w:val="07A161CF"/>
    <w:rsid w:val="087C5479"/>
    <w:rsid w:val="08C452ED"/>
    <w:rsid w:val="09AB4A0B"/>
    <w:rsid w:val="0CA23AC9"/>
    <w:rsid w:val="0CD1246A"/>
    <w:rsid w:val="0E6710D0"/>
    <w:rsid w:val="10C50464"/>
    <w:rsid w:val="11453515"/>
    <w:rsid w:val="117311CD"/>
    <w:rsid w:val="121A6796"/>
    <w:rsid w:val="12346B33"/>
    <w:rsid w:val="12B10F0A"/>
    <w:rsid w:val="12EB5864"/>
    <w:rsid w:val="13142A13"/>
    <w:rsid w:val="1376450B"/>
    <w:rsid w:val="13873AD6"/>
    <w:rsid w:val="13E841BF"/>
    <w:rsid w:val="146661C5"/>
    <w:rsid w:val="146D53F5"/>
    <w:rsid w:val="15400301"/>
    <w:rsid w:val="158D2185"/>
    <w:rsid w:val="15DB5EE2"/>
    <w:rsid w:val="170A003A"/>
    <w:rsid w:val="174B2BF8"/>
    <w:rsid w:val="179761F4"/>
    <w:rsid w:val="17C442F0"/>
    <w:rsid w:val="19A63311"/>
    <w:rsid w:val="1A8C7175"/>
    <w:rsid w:val="1ABE52C6"/>
    <w:rsid w:val="1B662ED7"/>
    <w:rsid w:val="1BB31140"/>
    <w:rsid w:val="1C8C1035"/>
    <w:rsid w:val="1D2F4447"/>
    <w:rsid w:val="1D8D2573"/>
    <w:rsid w:val="1E5C5092"/>
    <w:rsid w:val="1EF218D7"/>
    <w:rsid w:val="1F4909B5"/>
    <w:rsid w:val="203421C8"/>
    <w:rsid w:val="207F1CCF"/>
    <w:rsid w:val="211205CD"/>
    <w:rsid w:val="21224500"/>
    <w:rsid w:val="22555C9F"/>
    <w:rsid w:val="235B04EA"/>
    <w:rsid w:val="237218F2"/>
    <w:rsid w:val="23C50090"/>
    <w:rsid w:val="246D3FED"/>
    <w:rsid w:val="248C3FBF"/>
    <w:rsid w:val="24CD5375"/>
    <w:rsid w:val="24E67E4F"/>
    <w:rsid w:val="24E91459"/>
    <w:rsid w:val="25AB402E"/>
    <w:rsid w:val="25DB7E88"/>
    <w:rsid w:val="277561D7"/>
    <w:rsid w:val="296543A4"/>
    <w:rsid w:val="29892683"/>
    <w:rsid w:val="2B21035B"/>
    <w:rsid w:val="2B7B21BC"/>
    <w:rsid w:val="2C462C91"/>
    <w:rsid w:val="2C565D6F"/>
    <w:rsid w:val="2C7A2316"/>
    <w:rsid w:val="2D960FD0"/>
    <w:rsid w:val="2DF5169A"/>
    <w:rsid w:val="2F052AFA"/>
    <w:rsid w:val="2F234CEF"/>
    <w:rsid w:val="2F390BBB"/>
    <w:rsid w:val="2FF87D20"/>
    <w:rsid w:val="305D7B83"/>
    <w:rsid w:val="30705B08"/>
    <w:rsid w:val="32A44F54"/>
    <w:rsid w:val="32CD5799"/>
    <w:rsid w:val="3364747B"/>
    <w:rsid w:val="33DB1CFC"/>
    <w:rsid w:val="34930017"/>
    <w:rsid w:val="34E6283D"/>
    <w:rsid w:val="350A04A9"/>
    <w:rsid w:val="35264036"/>
    <w:rsid w:val="3612275E"/>
    <w:rsid w:val="36343582"/>
    <w:rsid w:val="368626B9"/>
    <w:rsid w:val="36A35E72"/>
    <w:rsid w:val="36CB67D6"/>
    <w:rsid w:val="377E04A5"/>
    <w:rsid w:val="37D06FCA"/>
    <w:rsid w:val="37FC4126"/>
    <w:rsid w:val="39754676"/>
    <w:rsid w:val="3A0613C6"/>
    <w:rsid w:val="3A605A4C"/>
    <w:rsid w:val="3B027290"/>
    <w:rsid w:val="3CCB6978"/>
    <w:rsid w:val="3E4B40E7"/>
    <w:rsid w:val="3EAE071A"/>
    <w:rsid w:val="3EF31657"/>
    <w:rsid w:val="3F4165D2"/>
    <w:rsid w:val="3FF17C47"/>
    <w:rsid w:val="3FF542BB"/>
    <w:rsid w:val="40D479EE"/>
    <w:rsid w:val="417F7DAA"/>
    <w:rsid w:val="42BA70B7"/>
    <w:rsid w:val="43525542"/>
    <w:rsid w:val="43930FA1"/>
    <w:rsid w:val="43FE71D2"/>
    <w:rsid w:val="442037B5"/>
    <w:rsid w:val="456A2A4D"/>
    <w:rsid w:val="45960D7C"/>
    <w:rsid w:val="4645696B"/>
    <w:rsid w:val="467A71EB"/>
    <w:rsid w:val="47044DA5"/>
    <w:rsid w:val="47257B54"/>
    <w:rsid w:val="47451876"/>
    <w:rsid w:val="48A17D68"/>
    <w:rsid w:val="48BB03E1"/>
    <w:rsid w:val="496930A0"/>
    <w:rsid w:val="4A68185E"/>
    <w:rsid w:val="4A8F71CB"/>
    <w:rsid w:val="4B0735C9"/>
    <w:rsid w:val="4B304856"/>
    <w:rsid w:val="4B4C613A"/>
    <w:rsid w:val="4B6B0F4E"/>
    <w:rsid w:val="4B792723"/>
    <w:rsid w:val="4C39253B"/>
    <w:rsid w:val="4C4172EC"/>
    <w:rsid w:val="4C993191"/>
    <w:rsid w:val="4D170017"/>
    <w:rsid w:val="4D491763"/>
    <w:rsid w:val="4D6A55A6"/>
    <w:rsid w:val="4D984B35"/>
    <w:rsid w:val="50DA4349"/>
    <w:rsid w:val="51316945"/>
    <w:rsid w:val="516613C8"/>
    <w:rsid w:val="51906F21"/>
    <w:rsid w:val="51F37EF0"/>
    <w:rsid w:val="526A56DA"/>
    <w:rsid w:val="53AB6CD4"/>
    <w:rsid w:val="55535744"/>
    <w:rsid w:val="55D35679"/>
    <w:rsid w:val="56707D61"/>
    <w:rsid w:val="56E60023"/>
    <w:rsid w:val="57590206"/>
    <w:rsid w:val="581A6BFC"/>
    <w:rsid w:val="58336C57"/>
    <w:rsid w:val="586237D9"/>
    <w:rsid w:val="5877128E"/>
    <w:rsid w:val="58A66C4A"/>
    <w:rsid w:val="58FD709B"/>
    <w:rsid w:val="59183C8D"/>
    <w:rsid w:val="592F0E2D"/>
    <w:rsid w:val="59B55AD2"/>
    <w:rsid w:val="59CB2616"/>
    <w:rsid w:val="59CF4D9E"/>
    <w:rsid w:val="5A0142A1"/>
    <w:rsid w:val="5AA47970"/>
    <w:rsid w:val="5B5639C9"/>
    <w:rsid w:val="5B766601"/>
    <w:rsid w:val="5B8E5261"/>
    <w:rsid w:val="5C5A6D58"/>
    <w:rsid w:val="5C7101A5"/>
    <w:rsid w:val="5CFC2C61"/>
    <w:rsid w:val="5D920ADA"/>
    <w:rsid w:val="5E824AD5"/>
    <w:rsid w:val="5EEA4C23"/>
    <w:rsid w:val="61761FA3"/>
    <w:rsid w:val="61E844C9"/>
    <w:rsid w:val="621C4011"/>
    <w:rsid w:val="623205C0"/>
    <w:rsid w:val="62481B92"/>
    <w:rsid w:val="625000B0"/>
    <w:rsid w:val="625247BE"/>
    <w:rsid w:val="628E2216"/>
    <w:rsid w:val="63BB05C8"/>
    <w:rsid w:val="65043D2A"/>
    <w:rsid w:val="659A6BA8"/>
    <w:rsid w:val="66442670"/>
    <w:rsid w:val="6930447D"/>
    <w:rsid w:val="693D718C"/>
    <w:rsid w:val="6AC22C98"/>
    <w:rsid w:val="6AF208ED"/>
    <w:rsid w:val="6B4F21E3"/>
    <w:rsid w:val="6C12155D"/>
    <w:rsid w:val="6C5D2FCA"/>
    <w:rsid w:val="6CA359FC"/>
    <w:rsid w:val="6DDB64CE"/>
    <w:rsid w:val="6DF1359C"/>
    <w:rsid w:val="6E574E1D"/>
    <w:rsid w:val="6EA268CA"/>
    <w:rsid w:val="6FD202DF"/>
    <w:rsid w:val="70143152"/>
    <w:rsid w:val="713B2162"/>
    <w:rsid w:val="72141A90"/>
    <w:rsid w:val="722A3C22"/>
    <w:rsid w:val="7294672D"/>
    <w:rsid w:val="74247BFD"/>
    <w:rsid w:val="750D3207"/>
    <w:rsid w:val="76851B95"/>
    <w:rsid w:val="768B0E9C"/>
    <w:rsid w:val="78BE4504"/>
    <w:rsid w:val="79273E57"/>
    <w:rsid w:val="796A073F"/>
    <w:rsid w:val="799A37DD"/>
    <w:rsid w:val="79C45F37"/>
    <w:rsid w:val="7A1323B2"/>
    <w:rsid w:val="7A277913"/>
    <w:rsid w:val="7A5F0EE1"/>
    <w:rsid w:val="7AAC0793"/>
    <w:rsid w:val="7AC95598"/>
    <w:rsid w:val="7AD63D87"/>
    <w:rsid w:val="7B2F3D66"/>
    <w:rsid w:val="7C435B88"/>
    <w:rsid w:val="7C5F7204"/>
    <w:rsid w:val="7CA46E52"/>
    <w:rsid w:val="7CFC55FB"/>
    <w:rsid w:val="7D2E7EAA"/>
    <w:rsid w:val="7D7176D5"/>
    <w:rsid w:val="7E3E411D"/>
    <w:rsid w:val="7F6466F7"/>
    <w:rsid w:val="7F9727C2"/>
    <w:rsid w:val="7FD9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8E79"/>
  <w15:docId w15:val="{13551D6E-545F-4B0C-BC26-8509891F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pPr>
    <w:rPr>
      <w:rFonts w:ascii="Calibri" w:eastAsia="Calibri" w:hAnsi="Calibri"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pPr>
      <w:spacing w:after="0" w:line="240" w:lineRule="auto"/>
    </w:pPr>
    <w:rPr>
      <w:sz w:val="18"/>
      <w:szCs w:val="18"/>
    </w:rPr>
  </w:style>
  <w:style w:type="paragraph" w:styleId="a5">
    <w:name w:val="footer"/>
    <w:basedOn w:val="a"/>
    <w:uiPriority w:val="99"/>
    <w:qFormat/>
    <w:pPr>
      <w:tabs>
        <w:tab w:val="center" w:pos="4153"/>
        <w:tab w:val="right" w:pos="8306"/>
      </w:tabs>
      <w:snapToGrid w:val="0"/>
    </w:pPr>
    <w:rPr>
      <w:sz w:val="18"/>
    </w:rPr>
  </w:style>
  <w:style w:type="paragraph" w:styleId="a6">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7">
    <w:name w:val="Normal (Web)"/>
    <w:basedOn w:val="a"/>
    <w:uiPriority w:val="99"/>
    <w:qFormat/>
    <w:pPr>
      <w:widowControl/>
      <w:spacing w:before="100" w:beforeAutospacing="1" w:after="100" w:afterAutospacing="1"/>
    </w:pPr>
    <w:rPr>
      <w:rFonts w:ascii="宋体" w:eastAsia="宋体" w:hAnsi="宋体"/>
      <w:sz w:val="24"/>
      <w:szCs w:val="24"/>
    </w:rPr>
  </w:style>
  <w:style w:type="character" w:customStyle="1" w:styleId="a4">
    <w:name w:val="批注框文本 字符"/>
    <w:basedOn w:val="a0"/>
    <w:link w:val="a3"/>
    <w:semiHidden/>
    <w:qFormat/>
    <w:rPr>
      <w:rFonts w:ascii="Calibri" w:eastAsia="Calibri" w:hAnsi="Calibri"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A_任俊</dc:creator>
  <cp:lastModifiedBy>陈子阳</cp:lastModifiedBy>
  <cp:revision>9</cp:revision>
  <cp:lastPrinted>2025-04-18T09:43:00Z</cp:lastPrinted>
  <dcterms:created xsi:type="dcterms:W3CDTF">2025-04-18T07:03:00Z</dcterms:created>
  <dcterms:modified xsi:type="dcterms:W3CDTF">2025-04-21T01:28:00Z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74AAC6039A9048E98D0D53813293FD7B_13</vt:lpwstr>
  </property>
  <property fmtid="{D5CDD505-2E9C-101B-9397-08002B2CF9AE}" pid="4" name="KSOTemplateDocerSaveRecord">
    <vt:lpwstr>eyJoZGlkIjoiODMxZTExODcwOGE2MWE0YTQ3ZTJlZTkwOGFjNDdkMDQiLCJ1c2VySWQiOiI1MDQ3ODEyOTkifQ==</vt:lpwstr>
  </property>
</Properties>
</file>